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84C" w:rsidRPr="0060684C" w:rsidRDefault="0060684C" w:rsidP="0060684C">
      <w:pPr>
        <w:spacing w:after="300" w:line="240" w:lineRule="auto"/>
        <w:jc w:val="center"/>
        <w:outlineLvl w:val="0"/>
        <w:rPr>
          <w:rFonts w:ascii="Arial" w:eastAsia="Times New Roman" w:hAnsi="Arial" w:cs="Arial"/>
          <w:b/>
          <w:bCs/>
          <w:color w:val="085636"/>
          <w:kern w:val="36"/>
          <w:sz w:val="53"/>
          <w:szCs w:val="53"/>
        </w:rPr>
      </w:pPr>
      <w:r w:rsidRPr="0060684C">
        <w:rPr>
          <w:rFonts w:ascii="Arial" w:eastAsia="Times New Roman" w:hAnsi="Arial" w:cs="Arial"/>
          <w:b/>
          <w:bCs/>
          <w:color w:val="085636"/>
          <w:kern w:val="36"/>
          <w:sz w:val="53"/>
          <w:szCs w:val="53"/>
          <w:rtl/>
        </w:rPr>
        <w:t>בר</w:t>
      </w:r>
      <w:bookmarkStart w:id="0" w:name="_GoBack"/>
      <w:bookmarkEnd w:id="0"/>
      <w:r w:rsidRPr="0060684C">
        <w:rPr>
          <w:rFonts w:ascii="Arial" w:eastAsia="Times New Roman" w:hAnsi="Arial" w:cs="Arial"/>
          <w:b/>
          <w:bCs/>
          <w:color w:val="085636"/>
          <w:kern w:val="36"/>
          <w:sz w:val="53"/>
          <w:szCs w:val="53"/>
          <w:rtl/>
        </w:rPr>
        <w:t>וך אתה ה</w:t>
      </w:r>
      <w:r w:rsidRPr="0060684C">
        <w:rPr>
          <w:rFonts w:ascii="Arial" w:eastAsia="Times New Roman" w:hAnsi="Arial" w:cs="Arial"/>
          <w:b/>
          <w:bCs/>
          <w:color w:val="085636"/>
          <w:kern w:val="36"/>
          <w:sz w:val="53"/>
          <w:szCs w:val="53"/>
        </w:rPr>
        <w:t>’</w:t>
      </w:r>
    </w:p>
    <w:p w:rsidR="0060684C" w:rsidRPr="0060684C" w:rsidRDefault="0060684C" w:rsidP="006068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684C">
        <w:rPr>
          <w:rFonts w:ascii="Times New Roman" w:eastAsia="Times New Roman" w:hAnsi="Times New Roman" w:cs="Times New Roman"/>
          <w:sz w:val="24"/>
          <w:szCs w:val="24"/>
          <w:rtl/>
        </w:rPr>
        <w:t>י״ח בטבת ה׳תש״פ (14/01/20) </w:t>
      </w:r>
      <w:r w:rsidRPr="006068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0684C" w:rsidRPr="0060684C" w:rsidRDefault="0060684C" w:rsidP="0060684C">
      <w:pPr>
        <w:shd w:val="clear" w:color="auto" w:fill="FFFFFF"/>
        <w:spacing w:after="300" w:line="240" w:lineRule="auto"/>
        <w:outlineLvl w:val="2"/>
        <w:rPr>
          <w:rFonts w:ascii="Arial" w:eastAsia="Times New Roman" w:hAnsi="Arial" w:cs="Arial"/>
          <w:color w:val="333333"/>
          <w:sz w:val="27"/>
          <w:szCs w:val="27"/>
          <w:rtl/>
        </w:rPr>
      </w:pPr>
      <w:r w:rsidRPr="0060684C">
        <w:rPr>
          <w:rFonts w:ascii="Arial" w:eastAsia="Times New Roman" w:hAnsi="Arial" w:cs="Arial"/>
          <w:color w:val="333333"/>
          <w:sz w:val="27"/>
          <w:szCs w:val="27"/>
          <w:rtl/>
        </w:rPr>
        <w:t>על ריבוי הגשמים, ועל מיעוט הצוררים</w:t>
      </w:r>
    </w:p>
    <w:p w:rsidR="0060684C" w:rsidRPr="0060684C" w:rsidRDefault="0060684C" w:rsidP="0060684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</w:pPr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קשה לברך על רוב טובה, בין השאר בגלל חששות וחרדות, וגם בגלל הנפגעים – מצד אחד, הכינרת עלתה ביותר ממטר וממשיכה לעלות, ומצד שני, 5 אנשים נספו בשיטפונות, וקשה לנו לעכל.</w:t>
      </w:r>
    </w:p>
    <w:p w:rsidR="0060684C" w:rsidRPr="0060684C" w:rsidRDefault="0060684C" w:rsidP="0060684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</w:pPr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 בכל שנה אנו מברכים את ה’ וחוגגים את עצמאות ישראל, אבל מקדימים וזוכרים את הנופלים במערכות ישראל לאלפיהם, ואת בני משפחותיהם.</w:t>
      </w:r>
    </w:p>
    <w:p w:rsidR="0060684C" w:rsidRPr="0060684C" w:rsidRDefault="0060684C" w:rsidP="0060684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</w:pPr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נזכור את הנסחפים בשיטפונות, את הזוג במעלית בתל-אביב, את הנסחפים באזור בנימינה, ואת הגיבור שיצא להציל בנהריה – ועם זה, נכיר בחובת התודה הגדולה על כינרת מתמלאת, אחרי שכבר הייתה קרובה 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ל’קו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 השחור’ לפני קצת יותר משנה.</w:t>
      </w:r>
    </w:p>
    <w:p w:rsidR="0060684C" w:rsidRPr="0060684C" w:rsidRDefault="0060684C" w:rsidP="0060684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</w:pPr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אכן כך נפסק בהלכה היהודית לדורותיה (רמב”ם הלכות ברכות פרק י’, ג-ז, בשינוי סדר) –</w:t>
      </w:r>
    </w:p>
    <w:p w:rsidR="0060684C" w:rsidRPr="0060684C" w:rsidRDefault="0060684C" w:rsidP="0060684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</w:pPr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“שמע שמועה טובה מברך: ברוך אתה ה’ א-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לוהינו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 מלך העולם הטוב והמטיב; שמע שמועה רעה מברך: ברוך [אתה ה’…] דיין האמת; וחייב אדם לברך על הרעה בטוב נפש, כדרך שמברך על הטובה בשמחה… הגיעה אליו טובה או ששמע שמועה טובה, אע”פ שהדברים מראים שטובה זו תגרום לו רעה, מברך הטוב והמיטיב; … שאין מברכים על העתיד להיות, אלא על מה שאירע עתה;</w:t>
      </w:r>
    </w:p>
    <w:p w:rsidR="0060684C" w:rsidRPr="0060684C" w:rsidRDefault="0060684C" w:rsidP="0060684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</w:pPr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אמרו לו: מת אביו 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ויִרָשֵהו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ּ [הוא] … מברך בתחילה [ברוך ה’…] דיין האמת, ואחר כך [על הירושה, ברוך אתה ה’…] … שהחיינו; …</w:t>
      </w:r>
    </w:p>
    <w:p w:rsidR="0060684C" w:rsidRPr="0060684C" w:rsidRDefault="0060684C" w:rsidP="0060684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</w:pPr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מאימתי מברכים על הגשמים? 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משירבה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 המים על הארץ ויעלו אבעבועות מן המטר על פני המים, וילכו אבעבועות זה לקראת זה; (בגמרא, ברכות נט ע”ב, נאמר: “משיצא חתן לקראת כלה”, ובערוך פירש, שהזרימות נפגשות בשווקים).</w:t>
      </w:r>
    </w:p>
    <w:p w:rsidR="0060684C" w:rsidRPr="0060684C" w:rsidRDefault="0060684C" w:rsidP="0060684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</w:pPr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ירדו גשמים רבים, אם יש לו שדה, מברך שהחיינו, ואם הייתה [השדה] שלו ושל אחרים, מברך הטוב והמיטיב;</w:t>
      </w:r>
    </w:p>
    <w:p w:rsidR="0060684C" w:rsidRPr="0060684C" w:rsidRDefault="0060684C" w:rsidP="0060684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</w:pPr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ואם אין לו שדה מברך: מודים אנחנו לך ה’ א-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לוהינו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 על כל טיפה וטיפה שהורדת לנו, ואילו פינו מלא שירה כַּיָם [ולשוננו רינה כהמון גליו, ושפתותינו שבח כמרחבי </w:t>
      </w:r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lastRenderedPageBreak/>
        <w:t>רקיע, ועינינו מאירות כשמש וכירח, וידינו פְרוּשׂוֹת כנשרי שמים, ורגלינו קלות כאיילות – אין אנחנו מספיקים להודות לך ה’ א-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לוהינו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 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וא-לוהי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 אבותינו, ולברך את שמך מלכנו [אפילו] על אחת מאלף אלפי אלפים וריבֵּי רבבות פעמים הטובות, ניסים ונפלאות, שעשית עם אבותינו ועמנו –</w:t>
      </w:r>
    </w:p>
    <w:p w:rsidR="0060684C" w:rsidRPr="0060684C" w:rsidRDefault="0060684C" w:rsidP="0060684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</w:pPr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מלפנים, ממצרים גאלתנו ה’ א-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לוהינו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 ומבית עבדים פדיתנו, ברעב 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זַנתנו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 ובשָׂבָע 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כִּלכַּלתנו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, מחרב הצלתנו ומִדֶבֶר 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מִלַטתנו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, 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ומֵחליים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 רעים ורבים ונאמנים 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דיליתנו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; עד הנה 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עזרוּנו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ּ רחמיך ולא עזבוּנוּ חֲסָדֶיךָ, ואל 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תִטְשֵנו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ּ ה’ א-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לוהינו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 לָנֶצַח – על כן איברים שפילגת בנו, ורוח ונשמה שנפחת באפנו, ולשון אשר שמת בפינו], הן הם יודו וישבחו ויברכו את שמך מלכנו, ברוך אתה ה’ א-ל רוב ההודאות”.</w:t>
      </w:r>
    </w:p>
    <w:p w:rsidR="0060684C" w:rsidRPr="0060684C" w:rsidRDefault="0060684C" w:rsidP="0060684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</w:pPr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ידעו חכמי ההלכה את נפש האדם ואת החששות והספקות, ועל כן מחקו בפירוש את כל התירוצים וההסברים למה לא לברך, וקבעו את לשון הברכות, וכולן בשם ובמלכות!</w:t>
      </w:r>
    </w:p>
    <w:p w:rsidR="0060684C" w:rsidRPr="0060684C" w:rsidRDefault="0060684C" w:rsidP="0060684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</w:pPr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והנה לשון רוב התודה על הגשמים, “על כל טיפה וטיפה”, קושרת את ההודאה הזאת עם יציאת מצרים ועם הניסים והנפלאות שעשה ה’ לאבותינו ולנו בהצלות מאויבינו –  </w:t>
      </w:r>
    </w:p>
    <w:p w:rsidR="0060684C" w:rsidRPr="0060684C" w:rsidRDefault="0060684C" w:rsidP="0060684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</w:pPr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מה נאמר ומה נדבר, אנחנו השקועים 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ב’אחדות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-הפילוגים’ של קדחת הבחירות השלישיות מחד, ומתבוננים מאידך בהתרגשות במאות אלפים בעם ישראל שסיימו את 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הש”ס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 במסלול ‘הדף היומי’, ולראשונה בהיסטוריה גם אלפי נשים מסיימות ש”ס –</w:t>
      </w:r>
    </w:p>
    <w:p w:rsidR="0060684C" w:rsidRPr="0060684C" w:rsidRDefault="0060684C" w:rsidP="0060684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</w:pPr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 xml:space="preserve">האם נותר בנו כוח להרים עין ממסכי </w:t>
      </w:r>
      <w:proofErr w:type="spellStart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הדיגיטליה</w:t>
      </w:r>
      <w:proofErr w:type="spellEnd"/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, ולברך את “ה’ הרב את ריבנו”, על חיסול אחד מגדולי הצוררים, ‘המן פרסי’ וחבר מרעיו, ובו בזמן גם על שיאים של גשמי ברכה בארצנו??</w:t>
      </w:r>
    </w:p>
    <w:p w:rsidR="0060684C" w:rsidRPr="0060684C" w:rsidRDefault="0060684C" w:rsidP="0060684C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</w:pPr>
      <w:r w:rsidRPr="0060684C">
        <w:rPr>
          <w:rFonts w:ascii="Times New Roman" w:eastAsia="Times New Roman" w:hAnsi="Times New Roman" w:cs="Times New Roman"/>
          <w:color w:val="333333"/>
          <w:sz w:val="30"/>
          <w:szCs w:val="30"/>
          <w:rtl/>
        </w:rPr>
        <w:t>“הודו לה’ כי טוב, כי לעולם חסדו”!</w:t>
      </w:r>
    </w:p>
    <w:p w:rsidR="00817870" w:rsidRDefault="00817870" w:rsidP="0060684C"/>
    <w:sectPr w:rsidR="00817870" w:rsidSect="00BF11B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84C"/>
    <w:rsid w:val="0060684C"/>
    <w:rsid w:val="00817870"/>
    <w:rsid w:val="00BF1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D9A40B-22BF-4714-9766-D94C9715C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60684C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60684C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0684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כותרת 3 תו"/>
    <w:basedOn w:val="a0"/>
    <w:link w:val="3"/>
    <w:uiPriority w:val="9"/>
    <w:rsid w:val="0060684C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entry-meta">
    <w:name w:val="entry-meta"/>
    <w:basedOn w:val="a"/>
    <w:rsid w:val="0060684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try-author">
    <w:name w:val="entry-author"/>
    <w:basedOn w:val="a0"/>
    <w:rsid w:val="0060684C"/>
  </w:style>
  <w:style w:type="character" w:styleId="Hyperlink">
    <w:name w:val="Hyperlink"/>
    <w:basedOn w:val="a0"/>
    <w:uiPriority w:val="99"/>
    <w:semiHidden/>
    <w:unhideWhenUsed/>
    <w:rsid w:val="0060684C"/>
    <w:rPr>
      <w:color w:val="0000FF"/>
      <w:u w:val="single"/>
    </w:rPr>
  </w:style>
  <w:style w:type="character" w:customStyle="1" w:styleId="entry-author-name">
    <w:name w:val="entry-author-name"/>
    <w:basedOn w:val="a0"/>
    <w:rsid w:val="0060684C"/>
  </w:style>
  <w:style w:type="character" w:customStyle="1" w:styleId="entry-comments-link">
    <w:name w:val="entry-comments-link"/>
    <w:basedOn w:val="a0"/>
    <w:rsid w:val="0060684C"/>
  </w:style>
  <w:style w:type="paragraph" w:styleId="NormalWeb">
    <w:name w:val="Normal (Web)"/>
    <w:basedOn w:val="a"/>
    <w:uiPriority w:val="99"/>
    <w:semiHidden/>
    <w:unhideWhenUsed/>
    <w:rsid w:val="0060684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5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‏‏משתמש Windows</cp:lastModifiedBy>
  <cp:revision>1</cp:revision>
  <dcterms:created xsi:type="dcterms:W3CDTF">2020-01-18T22:41:00Z</dcterms:created>
  <dcterms:modified xsi:type="dcterms:W3CDTF">2020-01-18T22:42:00Z</dcterms:modified>
</cp:coreProperties>
</file>